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47" w:rsidRDefault="00826847" w:rsidP="00216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ВОВЛЕЧЕН ЛИ ВАШ РЕБЕНОК В «ГРУППЫ СМЕРТИ»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6C0988" w:rsidRDefault="006C0988" w:rsidP="00216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26847" w:rsidRDefault="00826847" w:rsidP="00216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Уважаемые родители!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Интернет убивает. И это не просто слова.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Ваш ребенок не пришел домой вовремя, а его телефон недоступен. Вы не находите себе места и вот – ребенок дома, в своей комнате – уединился с планшетом или ноутбуком. Можно, наконец, успокоиться. Однако в этот самый момент, когда вам кажется, что все хорошо, против вашего ребенка, возможно, совершается самое настоящее преступление.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Уже не первый год в социальных сетях детей вовлекают в «суицидальный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- виртуальную игру, финалом которой становится самоубийство. Тысячи страниц в интернете наполнены фотографиями, видео- и аудио-контентом, убеждающим, что жизнь – бессмысленна, любовь – безответна, предательство – обратная сторона дружбы, и только смерть имеет значение.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Сотни людей, скрытых под фальшивыми именами, выдают нашим детям задание за заданием, внушая им уверенность в том, что по-настоящему счастливое существование откроется только в «тихом доме» – месте, куда эти наставники «пропишут» их после суицида.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«Я везде пишу о своей истории, потому что родителей нужно предупреждать! Если бы я только знала раньше… Я до сих пор в это всё не верю… Прихожу к ней на могилку и не верю, что там лежит моя дочь…», –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говорит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женщина, 12-летняя дочь которой, к несчастью, прошла «суицидальный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до конца.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проблемы можно решить. Можно начать жизнь с чистого листа. И только смерть – невозможно отменить.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Прочтите эту брошюру. Отмените самоубийство своих детей.</w:t>
      </w:r>
    </w:p>
    <w:p w:rsidR="006C0988" w:rsidRDefault="006C0988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26847" w:rsidRDefault="00826847" w:rsidP="006C0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 ЧЕГО НАЧАТЬ?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ПОИСК СТРАНИЦ ВАШЕГО РЕБЕНКА В СОЦИАЛЬНЫХ СЕТЯХ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начала, необходимо обнаружить все возможные страницы, которые завел ваш ребенок в социальных сетях (это может быть одна страница, а может быть и больше). Если вам неизвестно, в каких именно социальных сетях присутствует ваш ребенок, попробуйте ввести его имя, фамилию и город, в котором вы проживаете, в поисковой строке Яндекса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https://www.yandex.ru/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https://www.google.ru/</w:t>
      </w:r>
      <w:r>
        <w:rPr>
          <w:rFonts w:ascii="Times New Roman" w:hAnsi="Times New Roman" w:cs="Times New Roman"/>
          <w:color w:val="000000"/>
          <w:sz w:val="28"/>
          <w:szCs w:val="28"/>
        </w:rPr>
        <w:t>. Такой поиск может не обнаружить искомых страниц, если: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пользователь не указывает своё настоящее имя и фамилию;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настройках приватности на своей странице пользователь указал, что в интернете его страница видна всем, кроме поисковых сайтов или видна только пользователям его социальной сети, например,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поиск через поисковые системы не дал результатов, то изучите те устройства, с которых возможен выход в интернет для вашего ребенка.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Ребенок может посещать социальные сети с компьютера или любого устройства, которым пользуются все члены вашей семьи, с личного мобильного телефона либо планшета.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у вас есть доступ к устройствам, которыми пользуется ребенок, вы можете просмотреть посещенные им страницы, зайдя во вкладку «История» в интернет-браузере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Firefox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Opera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Explorer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Яндекс.Браузер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Chrome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т.п.). Однако, если ребенок знает об этой возможности и не хочет, чтобы вы видели страницы, которые он посещал, история, скорее всего, будет очищена, либо ребенок будет пользоваться браузером в режиме «инкогнито». Но это также может послужить и сигналом внимательнее присмотреться к тому, что делает ваш ребенок в интернете.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Ребенок может общаться со злоумышленниками с помощью таких ресурсов как «ask.fm»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 xml:space="preserve">http://ask.fm/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https://www.instagram.com/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мессенджеров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http://www.viber.com/ru/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https://www.whatsapp.com/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Scype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https://www.skype.com/ru/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Вызывающие тревогу признаки можно, в принципе, обнаружить в любой социальной сети, в которой имеет страницу ваш ребенок: от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Моймир@mail.ru https://my.mail.ru/my/welcome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«Одноклассников» 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 xml:space="preserve">https://ok.ru/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Необходимо понимать, что основной площадкой для вовлечения в «игру», доводящую до самоубийства, является социальная сеть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однако этот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распространяется и в других социальных сетях. Так, в 2017 году для вовлечения в «игру» стал активно использоваться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поэтому на активность ребенка именно в этих социальных сетях следует обратить особое внимание.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 вы не нашли страницу своего ребенка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ВКонтатке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через Яндекс или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поиск необходимо продолжить на сайте этой социальной сети. Если вы еще не являетесь пользователем социальной сети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», вам необходимо зарегистрироваться на сайте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vk.com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(страница, на которую вы будете заходить под вашим логином и паролем называется аккаунт) или получить возможность зайти в эту социальную сеть через страницу знакомого вам человека. В последнем случае нужно быть уверенным в том, что информация о направлении ваших поисков не будет передана третьим лицам и не дойдет до ребенка и его окружения.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отличие от других социальных сетей («Одноклассники», «Мой мир Mail.ru»), социальная сеть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до недавнего времени не позволяла владельцу страницы видеть тех, кто заходил к нему (для этого не нужен был также специальный режим «невидимка»). Однако ВАЖНО ЗНАТЬ о специальном приложении «Мои гости и поклонники», установив которое пользователь сможет видеть всех, кто заходит к нему, за исключением тех лиц, которые сами пользуются этим приложением, установив режим «Невидимка». Подробнее об этом смотрите здесь: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http://online-vkontakte.ru/2014/06/kak-posmotret-gostey-v-kontakte.html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строке «Поиск» введите фамилию и имя ребенка, а затем (при необходимости) уточните параметры поиска: перейдя по ссылке «Показать всех» вы увидите справа возможности сортировки выданных результатов по стране, городу, школе, университету и т.д.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 2012 года сайт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полностью отказался от регистрации по электронной почте, поэтому номер мобильного телефона стал единственным объективным способом для регистрации новой страницы. Тем не менее, не исключена ситуация, когда ребенок воспользовался чьим-то номером для регистрации второй страницы или специальным платным сервером условных номеров (например,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https://sms-area.org/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.)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Пользуясь этой возможностью, дети регистрируют две и более страницы: одну (внешне благополучную) – для родителей, другие – для личного пользования и общения с друзьями. С этим фактом столкнулись многие родители, чьи дети стали жертвами «групп смерти». Только после их смерти они узнавали о существовании других страниц, в которых происходило общение со злоумышленниками. Неофициальные страницы дети обычно регистрируют под вымышленными именами. Найти их можно, например, среди друзей и подписчиков на «официальной» странице ребенка, сопоставляя фото, помещения и т.п. Также постарайтесь просмотреть списки тех, кто подписан на группу или класс школы, в которой учится ваш ребенок.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ЧТО СЛЕДУЕТ ОБРАТИТЬ ВНИМАНИЕ НА СТРАНИЦЕ РЕБЕНКА В СОЦИАЛЬНОЙ СЕТИ «ВКОНТАКТЕ»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Страница пользователя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состоит из нескольких разделов (вкладок), в каждом из которых могут быть обнаружены признаки вовлеченности в субкультуру, пропагандирующую суицид, или воздействия конкретных пользователей, склоняющих к самоубийству.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РАЗДЕЛ «СТЕНА»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«Стена» страницы – это то, что вы можете видеть, прокручивая вниз ленту страницы ребенка.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Стена может быть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открытой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 настройках пользователь указал, что основную информацию с его страницы видят все пользователи) и тогда вы сможете увидеть то, что ребенок пишет на своей странице от своего имени или какими записями со страниц других пользователей или сообществ в социальной сети он посчитал важным поделиться на своей странице (то есть сделал </w:t>
      </w:r>
      <w:proofErr w:type="spellStart"/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репост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Помимо записей на «стене», обратите внимание: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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на «статус»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(слова, которые находятся сразу под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(именем) пользователя). Вы не увидите реальный «статус» ребенка, если в этот момент он слушает музыку, транслируя ее на свою страницу. Обратите внимание на «статус» позже, когда название композиции исчезнет. Тревожный знак, если в статусе присутствуют: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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номера (ребенку может быть присвоен номер в списке тех, кто совершит суицид);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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даты (особенно, если на протяжении нескольких дней вы видите «обратный отсчет»)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lastRenderedPageBreak/>
        <w:t>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определенные слова, которые сопровождаются значком решетка # (так называемые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хештеги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например, #f57 #f58 #d28 #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морекитов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четыредвадцать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тихийдом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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символы, изображающие могильные кресты;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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символы китов или слова «грустный кит», «киты плывут вверх» и т.д.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Почему в «группах смерти» используются образы китов?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«группах смерти» образ кита, выбрасывающегося на берег, умело раскручивается как визуальная метафора суицида. «Море китов» – ник одного из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создателей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суицидальной игры, по словам некоторых пользователей, связанный с английским словом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то есть «больше», «много» - «больше китов», «много китов».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«… буквально месяц назад, она нарисовала кита, –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вспоминает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мама совершившей самоубийство 12-летней девочки, участвовавшей в «суицидальном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квесте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– Красивый, яркий синий кит со всеми подробностями. В море. Он плыл. Откуда обычная женщина из посёлка может знать, что кит может что-то обозначать? … Кит меня абсолютно не удивил. А когда пришли следователи говорят: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ˮТак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вас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кит!ˮ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«… за два до этого страшного дня заметила, что Эля стала часто рисовать бабочек и китов, –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сообщила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мама еще одной 12-летней девочки, суицид которой был спровоцирован «группами смерти». – Умилялась, как красиво у нее получается… Ни на секунду не приходило в голову ничего тревожного. Как я могла догадаться, что вот такая у них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символика сегодня: бабочки живут всего день, киты выбрасываются на берег, совершают суицид?»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Сами участники соответствующих сообществ называют себя «китами», используют слово «кит» в своих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в том числе, в качестве «фамилии» (Алиса Кит, Никита Кит), пишут статусы с использованием слова «кит» («грустный кит», «киты плывут вверх» и др.), выбирают символы китов из «смайликов», ставят изображения китов 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т.п.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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на дату рождения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(пользователь может либо прибавить себе лет, чтобы спокойно заходить на страницы, отмеченные знаком 18+, либо не указывать год своего рождения или по каким-либо причинам указать, что он младше своего возраста);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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указанное ребенком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«место работы»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(заполняется во вкладке «карьера». Как правило, подростки указывают в качестве «места работы» какой-либо паблик, то есть сообщество, где они могу быть, например, администраторами (привлекаться для размещения определенного контента /картинок, аудио- и видеозаписей, текстов и т.п./) либо просто ассоциируют себя с данным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пабликом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или страницей). Перейдите по ссылке, указанной как «место работы» и внимательно изучите содержание открывшейся страницы;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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«контактную информацию»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(здесь может быть указан домашний либо какой-либо иной адрес, мобильный телефон, дополнительный телефон, веб-страница в качестве «личного сайта», скайп, а также ссылка на страницы ребенка в других сервисах: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инстаграме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 instagram.com /,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фейсбуке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/facebook.com/ или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твиттере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 twitter.com /. Если номер телефона высвечивается как ссылка, кликните на нее, возможно, так вы обнаружите еще одну страницу ребенка.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КАКОМ СЛУЧАЕ ВЫ НЕ СМОЖЕТЕ ПОЛУЧИТЬ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ПОЛНОЕ ПРЕДСТАВЛЕНИЕ ОБО ВСЕЙ ИНФОРМАЦИИ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 СТЕНЫ СТРАНИЦЫ?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Это произойдет, если в настройках приватности ребенок ограничил круг тех, кто может наблюдать за его активностью в социальной сети. В этот ограниченный круг могут входить: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только друзья;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друзья и друзья друзей;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только сам ребенок;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все кроме… (в этом случае, даже если ребенок добавил вас «в друзья», но в настройках приватности указал, что его действия будут видны всем, кроме, например, вас, то вы не будете знать того, что видят другие пользователи);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некоторые друзья (и вас также может не быть в этом списке «некоторых друзей», которым доступна определенная информация).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Настройки ограниченного доступа могут быть выставлены относительно того, кто видит: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фото и (или) видеозаписи, на которых отмечен ребенок;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список его групп, аудиозаписей, виртуальных подарков, которые ему «подарили»,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местоположение его фотографий, если на них отмечена его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геолокация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список его скрытых друзей («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позволяет выбрать тех друзей, которых пользователь хочет скрыть от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других пользователей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они не будут выводиться на его странице).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Также ребенок может ограничить для других пользователей тех, кого видно в списке его друзей и подписок (пользователь может отправить кому-либо приглашение добавиться «в друзья», но если тот, кого он приглашает, не желает добавляться в «друзья», то он все равно останется в списке «подписок»). Если доступ к этой информации ограничен, то вы не сможете видеть ни его друзей, ни тех, на кого он подписан (либо кто подписан на него самого).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Настройки ограниченного доступа могут быть выставлены также относительно записей на странице: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кто видит чужие записи на странице ребенка;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кто может оставлять записи на его странице;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кто видит комментарии к записям;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кто может комментировать записи.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Кроме того, пользователь может ограничить возможности для связи с ним, а именно ограничить круг тех, кто может писать ему личные сообщения, вызывать его в приложениях, приглашать его в сообщества, в приложения, а также указать, о каких заявках в друзья приходят оповещения (от всех пользователей или только от друзей друзей).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Всё вышеизложенное вам необходимо знать для того, чтобы не успокаиваться, если вы не заметили на странице ребенка ничего, что может показаться вам лично подозрительным – вы просто можете не видеть того, что видят остальные пользователи, даже если вы есть у своего ребенка в списке виртуальных друзей. Вместе с тем, как правило, записи на стене со страниц детей, совершивших суициды, буквально кричат о том, что в виртуальной жизни ребенок в огромном количестве поглощал «суицидальный контент» и даже не предпринимал попыток скрыть это.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ЗАПИСИ НА «СТЕНЕ», ЗАСЛУЖИВАЮЩИЕ ОСОБОГО ВНИМАНИЯ: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своей странице ребенок может разместить своего рода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«объявление»,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демонстрирующее его готовность или интерес к игре в виртуальных «суицидальных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квестах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Эти «объявления» выглядят следующим образом: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Хочу в игру Разбуди меня в 4.20 Дай мне номер.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Дай инструкцию. Я готов в путь вечный. Найдите. Где я? Звезды. Путь млечный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мертвыедуши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тихийдом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море_китов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#F56 #f58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няпока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хочувигру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хочу_в_игру</w:t>
      </w:r>
      <w:proofErr w:type="spellEnd"/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Знаю,ты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придешь в мой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тихийдом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 номером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#f57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где есть вид на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морекитов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где в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четыредвадцать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над этим морем горит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#150звезд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знаю,ты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найдешь меня.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Время на часах 4:20. Мне стало трудно жить. Забери меня в тихий дом. Мой дом "дом китов". Отправь меня с млечного пути, Отправь на путь бездушия f57. Я хочу гореть яркою звездой f58. Я потерян. Прошу, найди меня. Освободи меня от боли. Я забытая звезда. Помоги мне найти мой путь. Я хочу домой, к звёздам. Мне не нужен рассвет. Дай мне номер. Дай инструкцию. Ты играешь со мной? Жду ответ.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тихийдом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морекитов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домкитов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млечныйпуть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#150звёзд #F57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4:20. Упокой мою душу, я не дитя я кит. Мой дом тих как тихий дом. Я хочу в море, в море китов. Я жду инструкций свыше, я в надежде о том, что буду в дальнейшем мертва. Я готов на всё для игры. Я влюблен в панораму, которая рисуется с крыши. Нарушь мой покой. Не давай мне уснуть, зомбируй меня игрой. Сейчас я живу лишь в надежде сыграть. Я охотно и с жаждой приму, дозу яда с вашей руки. Я хочу играть, я хочу быть китом...не дай мне жить, забери меня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#f57 #f58 #d28 #e027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тихийдом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морекитов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млечныйпуть</w:t>
      </w:r>
      <w:proofErr w:type="spellEnd"/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Хештег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изображаемый значком «решетка»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# ,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позволяет другим пользователям находить все записи, обозначенные этим значком через поисковую систему социальной сети. Поэтому если ребенок оставил запись с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хештегом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своей странице или где-либо в комментариях, велика вероятность, что его обнаружат те, кто ищет желающих вступить в «суицидальный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Ниже приводится список существующих в настоящий момент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хештегов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выставляя которые пользователи и злоумышленники ищут друг друга: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#d28 #f57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ФилиппЛис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МореКитов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мертвыедуши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#150звезд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ТихийДом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домкитов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хочувигру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#f58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млечныйпуть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#ff33 #китобой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няпока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рина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infinityeye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храмсмерти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#DK1281 #deletedsky1281 #истина #terminal1281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exit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я_иду_в_тихийдом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#f75 #f85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китовморе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домтихий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ssrma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ssrm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NoG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#f57KMO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RoyalManor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killmeorder</w:t>
      </w:r>
      <w:proofErr w:type="spellEnd"/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#разбудименяв4_20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Важно! Ребенок может оставлять записи с «объявлениями» не на стене, а в записях или в комментариях к ним на других страницах. В этом случае без специального поиска эти объявления вы не обнаружите.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Рекомендуем подписаться на уведомления о записях, которые появляются на странице вашего ребенка: для этого слева под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аватаром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(фотографией на странице ребенка) нажмите на значок «многоточие» рядом с плашкой «добавить в друзья» или «у вас в друзьях» и выберите «получать уведомления». Для ребенка ваша подписка на уведомления о новостях с его страницы останется незамеченной.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ОБРАТИТЕ ВНИМАНИЕ!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2017 году социальная сеть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начала блокировать многие приведенные выше слова с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хештегами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пропагандирующими «суицидальный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 Пользователи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отреагировали на это размещением усеченных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хештегов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«#разбуди», «#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хочув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«#киты» и т.п. По причине принятого администрацией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решения о блокировке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хештегов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«суицидальный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начал активно осваивать площадку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инстаграма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Почему в «группах смерти» используется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хештег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#разбудименяв4_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  <w:proofErr w:type="gramEnd"/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пабликах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«суицидальными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квестами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детей заставляют выходить в закрытые чаты именно в это время.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«Новой газете» опубликован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рассказ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сотрудника Следственного комитета РФ по Санкт-Петербургу Антона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Брейдо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показаниях выжившей девочки – участницы «суицидального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»: «И вот – она получила приглашение в закрытые группы, чаты, открытые в ночное время, когда в 4 часа 20 минут нужно проснуться – таковы правила. И это – каждую ночь. Усталость от хронического недосыпания накапливается, и ребенок становится более подвержен психологическому воздействию. Расшатываются волевые качества, ребенок не может сказать «Нет!», он в полубессознательном состоянии находится.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 темень, все спят, она встает по будильнику и сразу – за гаджет. Начинается просмотр видеороликов – выйти из чата нельзя, иначе выгонят, исключат – смотреть обязаны. Мелькают фотографии с частотой раз в 2 секунды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суицидники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прыгают с крыш, фото разбившихся детей, кровь… Это сопровождается очень тревожной музыкой, психоделической – неприятно, тяжело. Плюс на звуковой дорожке душераздирающие детские крики, плач, визг каких-то животных… Как будто все живое истязают.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девочка рассказывает: мне от этих видеороликов становилось плохо, хотелось что-то сделать с собой или с кем-то – уничтожить, убить. Просто физически тяжело становилось. Она пишет в чате: «Мне что-то плохо стало, я выйду», – и сразу же на нее администратор рявкал: «Только попробуй, мы тебя сразу исключим». Позорил – ты, мол, слабая, тебе недостаточно плохо в жизни. И приходилось терпеть, смотреть все это до того, как администратор даст команду: все – расходимся, ложимся спать, не забудьте все стереть».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«Дочку они отправляли спать часов в десять вечера. Пару раз мама слышала, что она по лестнице ночью спускалась.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ˮЗастала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компьютером ночью. Спрашиваю – что такое?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Она говорит – у меня разница во времени с друзьями, я с ними пообщаюсь и всё. И сразу легла спать. Это было два раза ночью. Теперь я понимаю, что её будили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ночьюˮ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», –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свидетельствует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мама девочки, на страницах которой после суицида обнаружены надписи «разбуди меня в 4.20».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РАЗДЕЛ «ФОТОГРАФИИ»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 основной информацией вы можете видеть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горизонтальную ленту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где слева направо указывается количество друзей, подписчиков, фотографий, отметок или видеозаписей.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«Фотографии» заслуживает особого внимания. В ленте под основной информацией может быть указано незначительное количество фотографий – в эту статистику идут только те фото, которые пользователь выставлял на своей странице как свой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аватар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или выкладывал у себя на стене. Они останутся в альбомах «Фотографии со страницы» и «Фотографии на стене», если в дальнейшем пользователь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поменял фото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аватара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или удалил со стены, но не удалил из этих альбомов. Однако, на самом деле, на странице пользователя бывает значительно больше фото в виртуальных альбомах, и значительное их число может быть скрыто в альбоме «Сохраненные фотографии», который нужно еще поискать.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того чтобы ознакомиться со всеми фотографиями ребенка, кликните на горизонтальной ленте под основной информацией на цифру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фотографиями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вы перейдете на вкладку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«Альбомы».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Также вы можете попасть на эту вкладку, если кликните на фотографию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аватара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далее слева внизу перейдете по ссылке «Фотографии со страницы…», а затем зайдете в раздел «Все фотографии …».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Уделите внимание всем фотографиям в альбомах, особенно – в альбоме «Сохраненные фотографии», если он открыт, так как с 2017 года сайт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по умолчанию скрыл этот альбом, если иное не отмечено пользователем в настройках приватности. Ребенок, который много времени проводит 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пабликах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пропагандирующих суицид, либо является администратором этих сообществ, обычно сохраняет в этом альбоме много фотографий с суицидальным содержанием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(контентом)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Даже если вам кажется, что в этом альбоме, на первый взгляд, нет ничего подобного, досмотрите все сохраненные фотографии до конца (их бывает много, от 5 до 10 тысяч (иногда и больше), и очень часто фото с порезами, виселицами, лезвиями и таблетками перемежается вполне нейтральными картинками).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Тревожными сигналами являются: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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картинки с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мемами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(короткие высказывания или картинки, которые мгновенно становятся популярными). На картинках – слова «одиночество», «прыгай», «боль», «смерть», «тоска»,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«вешайся», «достали», фоном для которых служат могилы, виселицы, ножи, лезвия, таблетки либо многоэтажные дома, мосты, рельсы, поезда, безрадостные пейзажи, серое небо, открытые окна многоэтажек и т.д.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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-подписи к фотографиям, дискредитирующие общечеловеческие ценности,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«__________Я перестал верить в любовь» «Влюбленных много, счастливых мало» «Счастливые люди не курят» «Скажи, как мне быть жизнерадостным?» «Пора завязывать с дерьмом. Я про людей» «Жизнь разносилась как туфля, из потолка растет петля» «Недосып как стиль жизни» «Тебя предадут те, кому ты больше всего веришь» «Нас только трое: я, мое одиночество и бухло» «Ничего не радует» «Коллективный суицид. С собой покончили: Вера, Надежда, Любовь». «Каждый был хоть однажды настолько одинок или расстроен, что думал о суициде...» «Любовь - медленный суицид»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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изображения атрибутов БДСМ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психосексуальная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субкультура, включающая ролевые игры в господство и подчинение): плети, наручники, люди в соответствующей одежде;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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изображения китов;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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изображения оккультных символов: пентаграмм, числа 666 и т.п.;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lastRenderedPageBreak/>
        <w:t>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изображение знака со словами «ОНО» и «АД» (этот знак был разработан как символика «суицидального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»);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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изображение часов, показывающих время 4:20;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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изображения пачек с сигаретами с акцентом на надписи «курение убивает» (часто сопровождаются четным числом роз);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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изображения подростков-самоубийц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Рины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Паленковой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псковских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Клайд»;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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изображения порезанных рук, вскрытых вен, ссадин, гематом, проколотых булавками губ и т.д.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Обратите также внимание на тех, кто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лайкает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фотографии на странице вашего ребенка и на разительное несоответствие числа его «друзей» количеству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поставленному множеством других пользователей.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означает используемый в суицидальном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квесте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хештег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няпока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«группах смерти» был раскручен образ совершившей самоубийство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Рины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Паленковой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(настоящее имя – Рената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Камболина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 За день до суицида девочка сфотографировалась на фоне поезда и выложила фото с надписью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ня.пока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РАЗДЕЛЫ «АУДИОЗАПИСИ» И «ВИДЕОЗАПИСИ»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Популярными группами, раскрученными 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пабликах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суицидальным контентом, являются, например,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«Найти выход»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EVO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Названия песен этих групп, цитаты из их текстов часто используются в картинках и записях соответствующей направленности. Проверьте наличие этих песен в списке аудиозаписей ребенка. Обратите внимание на треки, подписанные экзотическими шрифтами.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 многим песням «привязан» текст, с которым можно ознакомиться: левой кнопкой мыши кликните один раз на название песни и текст появится внизу. Эти песни исполняются в популярном среди молодежи музыкальном стиле, мелодии навязчивы, «слова-внушения» легко запоминаются.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разделе «Видеозаписи» обратите внимание на записи под соответствующими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хештегами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(#f57 #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тихийдом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морекитов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др.) либо подписанных нетипичными шрифтами,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vεκρές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ψυχές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ƎɌɌǾɌ), а также на видео людей, прыгающих с крыш домов, падающих на рельсы, видео-инструкции по изготовлению петель и т.п.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означает используемый в «суицидальном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квесте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хештег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#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тихийдом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Подростков завлекают идеей существования в интернете так называемого «Уровня А», места, где якобы есть «пик интернета» или «тихий дом». Согласно утверждениям лиц, склоняющих к суицидам, это не сайт, а точка невозврата в реальный мир: попадая в «тихий дом», человек переживает «информационное перерождение» и «навеки сливается с сетью».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того, чтобы попасть в «тихий дом», подросток, назначенный «избранным», должен пройти все стадии «игры», выполняя задания, которые даются в личной переписке или в закрытых чатах соответствующих групп и, в конце концов, совершить самоубийство. Тогда он якобы «освободится», «обретет настоящую свободу» и получит свое место в «тихом доме».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РАЗДЕЛЫ «ДРУЗЬЯ» И «ПОДПИСЧИКИ»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Обратите внимание 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аватары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(фотографии) «друзей», особенно на те, где вместо фотографии изображен символ либо герой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аниме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Организаторы и участники суицидальных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пабликов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часто берут себе такие имена и фамилии как: Августина, Октябрина, Милена, Мирон, Фридрих, Ада,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Сетх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Рейх, Лис, Кот, Кит,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Тян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Енот, Шрам, Штерн, Холод,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Камболина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т.д.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Просмотрите тех, кто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подписан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страницу вашего ребенка (по каким-то причинам ваш ребенок предпочел не добавлять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этих пользователей в «друзья»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они остались в «подписчиках»). Нередко число друзей может быть в пределах 20, но число подписчиков превышает сотню, что (в совокупности с анализом их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аваторов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содержания страниц) может свидетельствовать о том, что ребенок «раскручивается» как потенциальный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суицидник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 вы заметили перечисляемые здесь тревожные признаки на страницах известных вам друзей или одноклассников вашего ребенка, постарайтесь сообщить об этом его родителям.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РАЗДЕЛ «ИНТЕРЕСНЫЕ СТРАНИЦЫ»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этой вкладке вы увидите список групп (сообществ,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пабликов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), на которые подписан ваш ребенок в социальной сети. Здесь же находятся страницы людей, на которых ребенок подписался сам, но они не добавили его «в друзья». Имеет значение порядок расположения «интересных страниц» в расположенной слева вкладке: страницы, которые ребенок посещает чаще всего, попадают в верхнюю часть списка.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Обратите внимание на страницы: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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 словами из списка с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хештегами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приведенного выше (тихий дом, мертвые души, f57, f58, море китов и т.д.)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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изображением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сатанистских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символов и знаков (кресты, «звезды», а также знак с использованием слов «ОНО» и «АД»);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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названиями, включающими слово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Suicide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в том числе, написанным с ошибками («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suecid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suicid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и т.д.), а также с названиями с использованием иероглифов, иврита, арабской вязи, санскрита, экзотических шрифтов (примеры: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e-IL"/>
        </w:rPr>
        <w:t>אנו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e-IL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e-IL"/>
        </w:rPr>
        <w:t>אביםאתך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vεκρές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ψυχές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ƎɌɌǾɌ, </w:t>
      </w:r>
      <w:proofErr w:type="spellStart"/>
      <w:r>
        <w:rPr>
          <w:rFonts w:ascii="MS PGothic" w:eastAsia="MS PGothic" w:hAnsi="Times New Roman" w:cs="MS PGothic" w:hint="eastAsia"/>
          <w:b/>
          <w:bCs/>
          <w:color w:val="0000FF"/>
          <w:sz w:val="28"/>
          <w:szCs w:val="28"/>
        </w:rPr>
        <w:t>のサンドイッチ</w:t>
      </w:r>
      <w:proofErr w:type="spellEnd"/>
      <w:r>
        <w:rPr>
          <w:rFonts w:ascii="MS PGothic" w:eastAsia="MS PGothic" w:hAnsi="Times New Roman" w:cs="MS PGothic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ascii="MS PGothic" w:eastAsia="MS PGothic" w:hAnsi="Times New Roman" w:cs="MS PGothic" w:hint="eastAsia"/>
          <w:b/>
          <w:bCs/>
          <w:color w:val="0000FF"/>
          <w:sz w:val="28"/>
          <w:szCs w:val="28"/>
        </w:rPr>
        <w:t>サーモン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и т.п.;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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цифрами вместо названия;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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 словами «смерть», «мертвый», «суицид», «подростки», «грусть», «выход», «ад», «кит», «кот», «лис», «4:20», «разбуди», «шрамы», «порезы», «вены», «кровь» и т.д.;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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-посвященные книгам «50 дней до моего самоубийства», «Сказка о самоубийстве» либо фильмам (например, «Зал самоубийц»);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Wingdings" w:hAnsi="Wingdings" w:cs="Wingdings"/>
          <w:b/>
          <w:bCs/>
          <w:color w:val="000000"/>
          <w:sz w:val="28"/>
          <w:szCs w:val="28"/>
        </w:rPr>
        <w:t></w:t>
      </w:r>
      <w:r>
        <w:rPr>
          <w:rFonts w:ascii="Wingdings" w:hAnsi="Wingdings" w:cs="Wingdings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посвященные подросткам-самоубийцам.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Группы могут быть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открытые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(вступить в них может любой желающий),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закрытые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(для вступления в группу необходимо подать заявку) или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частные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 такие группы «вход» возможен только по приглашению администратора). На закрытые и частные группы следует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обратить особое внимание – именно в таких группах, как правило, начинает вестись планомерная обработка по алгоритмам «суицидального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Кроме того, тревогу должны вызывать (в совокупности с другими признаками) группы, в которых есть ссылки на дополнительные страницы под названиями </w:t>
      </w:r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«убежище», «бункер </w:t>
      </w:r>
      <w:proofErr w:type="spellStart"/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>бана</w:t>
      </w:r>
      <w:proofErr w:type="spellEnd"/>
      <w:r>
        <w:rPr>
          <w:rFonts w:ascii="Times New Roman,Italic" w:hAnsi="Times New Roman,Italic" w:cs="Times New Roman,Italic"/>
          <w:b/>
          <w:bCs/>
          <w:i/>
          <w:iCs/>
          <w:color w:val="000000"/>
          <w:sz w:val="28"/>
          <w:szCs w:val="28"/>
        </w:rPr>
        <w:t xml:space="preserve">» или «бункер бункера».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Это означает, что создатели отдают себе отчет, что их деятельность противоречит законодательству и сообщество может быть заблокировано, для чего сразу же создается пустая страница, в которую «перетекут» подписчики из основной группы.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Немаловажно, что суицидальный контент может скрываться под внешне нейтральными, безобидными названиями типа «радость моя», поэтому перейдите к содержанию и просмотрите его.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Чтобы увидеть новости, которые получает ваш ребенок «его глазами», нажмите на плашку «Новости» справа от надписи «Друзья» на одноименной вкладке.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 в «суицидальном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квесте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используется книга «50 дней до моего самоубийства»?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Книга «50 дней до моего самоубийства» (50 ДДМС) российского автора Анастасии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Холовой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(литературный псевдоним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Стейс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Крамер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– это исповедь подростка, находящегося в кризисной ситуации. Героиня книги дает себе 50 дней, чтобы решить, хочет она жить или умереть. В «суицидальных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квестах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делается упор на цифру: «Тебе плохо? Хочешь умереть? Возьми свои 50 дней, время пошло».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Страницы, которые, по вашему мнению, пропагандируют суицид, можно заблокировать, заполнив соответствующую форму на сайте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http://eais.rkn.gov.ru/feedback/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случае если страница вашего ребенка вызывает у вас тревогу, и вы нуждаетесь в информации о том, как оградить детей от негативного контента в сети, Вы можете обратиться к специалистам линии помощи «Дети онлайн»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http://detionline.com/helpline/about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или проконсультироваться с психологом ближайшего к вам центра психологической помощи.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подготовлена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экспертом Федеральной службы РФ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надзору в сфере связи,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информационных технологий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массовых коммуникаций,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., психологом,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доцентом кафедры правового обеспечения национальной безопасности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Института национальной и экономической безопасности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Байкальского государственного университета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А.М. Бычковой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 ПСИХОЛОГА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случае если Ваш ребенок оказался вовлеченным в «группу смерти» или содержание его страницы в сети Интернет вызывает у Вас тревогу, запомните несколько важных правил.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Соблюдайте деликатность. Не пытайтесь обвинять ребенка, выяснять с ним отношения, запрещать, бесцеремонно вторгаться на его страницу и требовать объяснений. Эти действия лишь отдалят его от Вас еще больше, он предпримет дополнительные меры конспирации, либо Ваши действия могут ускорить принятие решения уйти из жизни.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Помните, ребенок напуган. Так называемые «кураторы групп смерти» запугивают ребенка, если он отказывается от выполнения заданий или пытается покинуть группу.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Присмотритесь к поведению своего ребенка. Любые его изменения должны Вас насторожить. Помните, это только казалось, что дети-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суициденты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 выглядели подавленными, замкнутыми, у них не было проблем в семье и школе, а потом неожиданно уходили из жизни. У всех детей наблюдаются изменения в поведении, были, так называемые, признаки суицидального поведения. Вот лишь некоторые из них.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Любые внезапные изменения в поведении и настроении, особенно отдаляющие от близких (грубые слова, протест, игнорирование, порча имущества и т.д.).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Дети, вовлеченные в «группы смерти» подолгу сидят за компьютером, постоянно «ныряют» в телефон, обеспокоены чем-то, теряют интерес к любимым занятиям, перестают общаться с друзьями.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будильнике установлено время 4:20. Возможно, время будет установлено иное, но будильник обязательно прозвонит под утро. На вопросы взрослых о причине раннего пробуждения ребенок говорит о срочном задании в школе, об общении с другом, живущем далеко, об интересной книге и т.д. Он обманывает Вас.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Весь день у ребенка утомленный, заспанный вид. Под глазами круги, внимание рассеянное, на вопросы отвечает невпопад.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Настроение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подавленное. Потеря аппетита.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руках появляются неглубокие порезы в виде насечек, порезы в виде кита, бабочек, иных форм.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 совершают опрометчивые и безрассудные поступки (например, превышение скорости на мопеде, прыжки с обрыва, ходьба по перилам балкона на высоте,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пробегание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перед быстро движущейся машиной, исчезновение на длительный период времени – до 24 часов и т.д.).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Возможно чрезмерное употребление алкоголя или таблеток.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Посещение врача без очевидной необходимости, частые жалобы на головную боль, боль в животе («медвежья болезнь») без видимых оснований.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Расставание с дорогими вещами или деньгами (раздаривает).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Приобретение средств для совершения суицида (например, в доме появилась крепкая веревка. На вопрос зачем, дети находят убедительные ответы. Могут прямо сказать: «Вешаться». Родители в первом случае, безоговорочно, верят, во-втором случае, принимают слова за шутку).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lastRenderedPageBreak/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итогов, приведение дел в порядок, приготовления к уходу (завершают все ранее оставленные дела, приводят свои вещи в порядок, стирают всю информацию с компьютера, планшета, телефона и т.д.).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Пренебрежение внешним видом (перестают следить за собой. Особенно хорошо проявляется у чистюль).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«Туннельное» сознание (не видят и не пытаются найти вариантов решения проблемы, думают только о проблеме).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Уверения в беспомощности и зависимости от других.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Прощание («прощайте», «не поминайте лихом», «будьте счастливы» и т.д. Может принять форму выражения благодарности различным людям за помощь в разное время жизни)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Разговоры или шутки о желании умереть.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Сообщение о вовлеченности в «группу смерти», в «игру», о конкретном плане суицида.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Двойственная оценка значимых событий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 «это очень плохо, что так хорошо»)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Медленная, маловыразительная речь.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Высказывания самообвинения.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Безнадежность.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Переживание горя.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Признаки депрессии: нарушение сна или аппетита, повышенная возбудимость, отгороженность, отсутствие удовлетворения, печаль, потеря вкуса к жизни, интереса к любимым занятиям и т.д.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Вина или ощущение неудачи, поражения.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Чрезмерные опасения или страхи.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Чувство собственной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малозначимости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hAnsi="Symbol" w:cs="Symbol"/>
          <w:b/>
          <w:bCs/>
          <w:color w:val="000000"/>
          <w:sz w:val="28"/>
          <w:szCs w:val="28"/>
        </w:rPr>
        <w:t></w:t>
      </w:r>
      <w:r>
        <w:rPr>
          <w:rFonts w:ascii="Symbol" w:hAnsi="Symbol" w:cs="Symbol"/>
          <w:b/>
          <w:bCs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Рассеянность или растерянность и другие.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Наличие в поведении ребенка вышеперечисленных признаков не означает, что ребенок обязательно совершит самоубийство. Но они могут стать сигналом для более внимательного отношения к нему.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Что делать, если опасения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подтвердились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Вы обнаружили, что Ваш ребенок в «игре»?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 «игра» только началась и ребенок на первом этапе, если у него наблюдается 3 и более признака суицидального поведения, то Вам необходимо срочно обратиться за консультацией к опытному психологу.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 Ваш ребенок уже прошел несколько этапов, выполнив задания, то без помощи невролога и психиатра обойтись будет сложно. Обратитесь за консультацией к данным специалистам незамедлительно.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Поговорите с ребенком, постарайтесь успокоить его. Помните, он будет выполнять все задания «куратора» сначала из любопытства и интереса, а потом из страха за Вашу жизнь!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Сообщите в полицию о том, что Ваш ребенок вовлечен в «группу смерти» и ему угрожают. Для этого необходимо сфотографировать страницу и написать заявление.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Договоритесь с ребенком о том, что доступа в Интернет у него не будет минимум 2 недели. При наличии медицинских показаний не сопротивляйтесь госпитализации.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Обязательно обратитесь к опытному психологу для организации дальнейшей длительной психолого-педагогической помощи и сопровождения.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«Группы смерти»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мимикрируют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меняют названия, адреса страниц, сайты,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хэштеги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Поэтому будьте бдительны, интересуйтесь реальной и виртуальной жизнью своих детей, любите их безусловной любовью, прощайте, хвалите, содействуйте, поддерживайте, подбадривайте, учитесь слушать и слышать, дружите с ними. Будьте с ними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и в контакте!</w:t>
      </w:r>
    </w:p>
    <w:p w:rsidR="002C51AC" w:rsidRDefault="002C51AC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подготовлены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директором ГБУ «Центр профилактики, реабилитации и коррекции» (ЦПРК)</w:t>
      </w:r>
    </w:p>
    <w:p w:rsidR="00826847" w:rsidRDefault="00826847" w:rsidP="004D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М.Н.Галстян</w:t>
      </w:r>
      <w:proofErr w:type="spellEnd"/>
    </w:p>
    <w:p w:rsidR="004B53D9" w:rsidRDefault="00826847" w:rsidP="004D3B69">
      <w:pPr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 Иркутск, ул. Павла Красильникова, 54 «А», (3952) 47-82-74, (3952) 47-83-54, (3952) 47-83-27. Помощь детям с суицидальными проявлениями оказывается вне очереди, безвозмездно. Условия – предварительная запись по телефону, обязательная консультация у врача-психиатра, работающего в ЦПРК, сопровождение ребенка родителем (законным представителем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</w:p>
    <w:sectPr w:rsidR="004B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D4"/>
    <w:rsid w:val="00216892"/>
    <w:rsid w:val="002C51AC"/>
    <w:rsid w:val="004B53D9"/>
    <w:rsid w:val="004D3B69"/>
    <w:rsid w:val="005443D4"/>
    <w:rsid w:val="006C0988"/>
    <w:rsid w:val="0082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CBBFE-5D45-48A4-925D-0274FD8B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5319</Words>
  <Characters>30320</Characters>
  <Application>Microsoft Office Word</Application>
  <DocSecurity>0</DocSecurity>
  <Lines>252</Lines>
  <Paragraphs>71</Paragraphs>
  <ScaleCrop>false</ScaleCrop>
  <Company>Microsoft</Company>
  <LinksUpToDate>false</LinksUpToDate>
  <CharactersWithSpaces>35568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2017-03-06T09:49:00Z</dcterms:created>
  <dcterms:modified xsi:type="dcterms:W3CDTF">2017-03-12T14:17:00Z</dcterms:modified>
</cp:coreProperties>
</file>